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B1" w:rsidRDefault="003564B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564B1" w:rsidRDefault="003564B1">
      <w:pPr>
        <w:pStyle w:val="ConsPlusNormal"/>
        <w:jc w:val="both"/>
        <w:outlineLvl w:val="0"/>
      </w:pPr>
    </w:p>
    <w:p w:rsidR="003564B1" w:rsidRDefault="003564B1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3564B1" w:rsidRDefault="003564B1">
      <w:pPr>
        <w:pStyle w:val="ConsPlusTitle"/>
        <w:jc w:val="center"/>
      </w:pPr>
    </w:p>
    <w:p w:rsidR="003564B1" w:rsidRDefault="003564B1">
      <w:pPr>
        <w:pStyle w:val="ConsPlusTitle"/>
        <w:jc w:val="center"/>
      </w:pPr>
      <w:r>
        <w:t>ПИСЬМО</w:t>
      </w:r>
    </w:p>
    <w:p w:rsidR="003564B1" w:rsidRDefault="003564B1">
      <w:pPr>
        <w:pStyle w:val="ConsPlusTitle"/>
        <w:jc w:val="center"/>
      </w:pPr>
      <w:r>
        <w:t>от 22 февраля 2024 г. N КА-17291/07</w:t>
      </w:r>
    </w:p>
    <w:p w:rsidR="003564B1" w:rsidRDefault="003564B1">
      <w:pPr>
        <w:pStyle w:val="ConsPlusTitle"/>
        <w:jc w:val="center"/>
      </w:pPr>
    </w:p>
    <w:p w:rsidR="003564B1" w:rsidRDefault="003564B1">
      <w:pPr>
        <w:pStyle w:val="ConsPlusTitle"/>
        <w:jc w:val="center"/>
      </w:pPr>
      <w:r>
        <w:t>О ЗАКУПКАХ</w:t>
      </w:r>
    </w:p>
    <w:p w:rsidR="003564B1" w:rsidRDefault="003564B1">
      <w:pPr>
        <w:pStyle w:val="ConsPlusTitle"/>
        <w:jc w:val="center"/>
      </w:pPr>
      <w:r>
        <w:t>ПРОМЫШЛЕННОЙ ПРОДУКЦИИ, ПРОИЗВЕДЕННОЙ НА ТЕРРИТОРИИ</w:t>
      </w:r>
    </w:p>
    <w:p w:rsidR="003564B1" w:rsidRDefault="003564B1">
      <w:pPr>
        <w:pStyle w:val="ConsPlusTitle"/>
        <w:jc w:val="center"/>
      </w:pPr>
      <w:r>
        <w:t>РОССИЙСКОЙ ФЕДЕРАЦИИ</w:t>
      </w:r>
    </w:p>
    <w:p w:rsidR="003564B1" w:rsidRDefault="003564B1">
      <w:pPr>
        <w:pStyle w:val="ConsPlusNormal"/>
        <w:jc w:val="center"/>
      </w:pPr>
    </w:p>
    <w:p w:rsidR="003564B1" w:rsidRDefault="003564B1">
      <w:pPr>
        <w:pStyle w:val="ConsPlusNormal"/>
        <w:ind w:firstLine="540"/>
        <w:jc w:val="both"/>
      </w:pPr>
      <w:proofErr w:type="gramStart"/>
      <w:r>
        <w:t xml:space="preserve">Минпромторг России отмечает, что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постановлением Правительства Российской Федерации от 30.04.2020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</w:t>
      </w:r>
      <w:proofErr w:type="gramEnd"/>
      <w:r>
        <w:t xml:space="preserve"> </w:t>
      </w:r>
      <w:proofErr w:type="gramStart"/>
      <w:r>
        <w:t>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N 616) установлен запрет на допуск происходящих из иностранных государств промышленных товаров, в том числе специализированной техники, для целей осуществления государственных и муниципальных закупок.</w:t>
      </w:r>
      <w:proofErr w:type="gramEnd"/>
    </w:p>
    <w:p w:rsidR="003564B1" w:rsidRDefault="003564B1">
      <w:pPr>
        <w:pStyle w:val="ConsPlusNormal"/>
        <w:spacing w:before="220"/>
        <w:ind w:firstLine="540"/>
        <w:jc w:val="both"/>
      </w:pPr>
      <w:proofErr w:type="gramStart"/>
      <w:r>
        <w:t xml:space="preserve">При этом в соответствии с </w:t>
      </w:r>
      <w:hyperlink r:id="rId7">
        <w:r>
          <w:rPr>
            <w:color w:val="0000FF"/>
          </w:rPr>
          <w:t>пунктами 6</w:t>
        </w:r>
      </w:hyperlink>
      <w:r>
        <w:t xml:space="preserve"> и </w:t>
      </w:r>
      <w:hyperlink r:id="rId8">
        <w:r>
          <w:rPr>
            <w:color w:val="0000FF"/>
          </w:rPr>
          <w:t>7</w:t>
        </w:r>
      </w:hyperlink>
      <w:r>
        <w:t xml:space="preserve"> постановления N 616 подтверждением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продукции, произведенной на территории Российской Федерации, включаемой в данный реестр на основании заключения о подтверждении производства промышленной продукции на территории Российской Федерации, выдаваемого Минпромторгом России в соответствии с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</w:t>
      </w:r>
      <w:proofErr w:type="gramEnd"/>
      <w:r>
        <w:t xml:space="preserve"> </w:t>
      </w:r>
      <w:proofErr w:type="gramStart"/>
      <w:r>
        <w:t>от 17.07.2015 N 719 "О подтверждении производства промышленной продукции на территории Российской Федерации" (далее соответственно - постановление N 719, Заключение) и содержащего 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(условий), информацию о совокупном количестве баллов за выполнение (освоение) на территории Российской Федерации соответствующих операций (условий).</w:t>
      </w:r>
      <w:proofErr w:type="gramEnd"/>
    </w:p>
    <w:p w:rsidR="003564B1" w:rsidRDefault="003564B1">
      <w:pPr>
        <w:pStyle w:val="ConsPlusNormal"/>
        <w:spacing w:before="220"/>
        <w:ind w:firstLine="540"/>
        <w:jc w:val="both"/>
      </w:pPr>
      <w:proofErr w:type="gramStart"/>
      <w:r>
        <w:t xml:space="preserve">Отмечаю, что </w:t>
      </w:r>
      <w:hyperlink r:id="rId10">
        <w:r>
          <w:rPr>
            <w:color w:val="0000FF"/>
          </w:rPr>
          <w:t>раздел III</w:t>
        </w:r>
      </w:hyperlink>
      <w:r>
        <w:t xml:space="preserve"> "Продукция отрасли специального машиностроения" требований к промышленной продукции, предъявляемых в целях ее отнесения к продукции, произведенной на территории Российской Федерации (</w:t>
      </w:r>
      <w:hyperlink r:id="rId11">
        <w:r>
          <w:rPr>
            <w:color w:val="0000FF"/>
          </w:rPr>
          <w:t>приложение</w:t>
        </w:r>
      </w:hyperlink>
      <w:r>
        <w:t xml:space="preserve"> к постановлению N 719) (далее - Требования), устанавливает в отношении различных видов специализированной техники как требования об осуществлении определенного количества технологических операций при ее производстве, так и требования о совокупном количестве баллов за выполнение (освоение) на</w:t>
      </w:r>
      <w:proofErr w:type="gramEnd"/>
      <w:r>
        <w:t xml:space="preserve"> территории Российской Федерации соответствующих операций (условий). При этом примечаниями к </w:t>
      </w:r>
      <w:hyperlink r:id="rId12">
        <w:r>
          <w:rPr>
            <w:color w:val="0000FF"/>
          </w:rPr>
          <w:t>Требованиям</w:t>
        </w:r>
      </w:hyperlink>
      <w:r>
        <w:t xml:space="preserve"> для продукции, в отношении которой постановлением N 719 предусмотрена балльная система оценки </w:t>
      </w:r>
      <w:proofErr w:type="gramStart"/>
      <w:r>
        <w:t>уровня</w:t>
      </w:r>
      <w:proofErr w:type="gramEnd"/>
      <w:r>
        <w:t xml:space="preserve"> локализации, установлено, что для целей осуществления ее закупок в рамках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N 44-ФЗ при ее производстве должны выполняться технологические и производственные операции (условия), обеспечивающие достижение установленных процентных показателей от максимально возможного количества баллов для соответствующей продукции.</w:t>
      </w:r>
    </w:p>
    <w:p w:rsidR="003564B1" w:rsidRDefault="003564B1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с даты вступления в силу изменений в </w:t>
      </w:r>
      <w:hyperlink r:id="rId14">
        <w:r>
          <w:rPr>
            <w:color w:val="0000FF"/>
          </w:rPr>
          <w:t>постановление</w:t>
        </w:r>
      </w:hyperlink>
      <w:r>
        <w:t xml:space="preserve"> N 719, предусматривающих введение балльной системы оценки уровня локализации </w:t>
      </w:r>
      <w:r>
        <w:lastRenderedPageBreak/>
        <w:t>специализированной техники, Заключения на такую промышленную продукцию, в которых отсутствует информация о совокупном количестве баллов за выполнение (освоение) на территории Российской Федерации соответствующих операций (условий), не могут быть использованы для подтверждения производства промышленной продукции на территории Российской Федерации в целях применения</w:t>
      </w:r>
      <w:proofErr w:type="gramEnd"/>
      <w:r>
        <w:t xml:space="preserve"> </w:t>
      </w:r>
      <w:hyperlink r:id="rId15">
        <w:r>
          <w:rPr>
            <w:color w:val="0000FF"/>
          </w:rPr>
          <w:t>постановления</w:t>
        </w:r>
      </w:hyperlink>
      <w:r>
        <w:t xml:space="preserve"> N 616.</w:t>
      </w:r>
    </w:p>
    <w:p w:rsidR="003564B1" w:rsidRDefault="003564B1">
      <w:pPr>
        <w:pStyle w:val="ConsPlusNormal"/>
        <w:spacing w:before="220"/>
        <w:ind w:firstLine="540"/>
        <w:jc w:val="both"/>
      </w:pPr>
      <w:proofErr w:type="gramStart"/>
      <w:r>
        <w:t xml:space="preserve">Сообщаю, что Минпромторгом России с 2019 года ведется работа по внесению изменений в </w:t>
      </w:r>
      <w:hyperlink r:id="rId16">
        <w:r>
          <w:rPr>
            <w:color w:val="0000FF"/>
          </w:rPr>
          <w:t>постановление</w:t>
        </w:r>
      </w:hyperlink>
      <w:r>
        <w:t xml:space="preserve"> N 719 в части применения ко всему перечню продукции, указанной в </w:t>
      </w:r>
      <w:hyperlink r:id="rId17">
        <w:r>
          <w:rPr>
            <w:color w:val="0000FF"/>
          </w:rPr>
          <w:t>разделе III</w:t>
        </w:r>
      </w:hyperlink>
      <w:r>
        <w:t xml:space="preserve"> Требований, подхода по балльной оценке уровня локализации техники.</w:t>
      </w:r>
      <w:proofErr w:type="gramEnd"/>
      <w:r>
        <w:t xml:space="preserve"> </w:t>
      </w:r>
      <w:proofErr w:type="gramStart"/>
      <w:r>
        <w:t xml:space="preserve">Одновременно с этим в адрес Министерства поступают обращения российских машиностроительных предприятий о случаях принятия территориальными органами ФАС России решений в рамках рассмотрения жалоб участников закупок, обеспечивающих возможность закупки специализированной техники, в отношении которой выданы Заключения, не содержащие информацию о совокупном количестве баллов за выполнение (освоение) на территории Российской Федерации соответствующих операций (условий), несмотря на то, что действующей редакцией </w:t>
      </w:r>
      <w:hyperlink r:id="rId18">
        <w:r>
          <w:rPr>
            <w:color w:val="0000FF"/>
          </w:rPr>
          <w:t>постановления</w:t>
        </w:r>
      </w:hyperlink>
      <w:r>
        <w:t xml:space="preserve"> N</w:t>
      </w:r>
      <w:proofErr w:type="gramEnd"/>
      <w:r>
        <w:t xml:space="preserve"> 719 для такой техники предусмотрена балльная система оценки уровня локализации.</w:t>
      </w:r>
    </w:p>
    <w:p w:rsidR="003564B1" w:rsidRDefault="003564B1">
      <w:pPr>
        <w:pStyle w:val="ConsPlusNormal"/>
        <w:spacing w:before="220"/>
        <w:ind w:firstLine="540"/>
        <w:jc w:val="both"/>
      </w:pPr>
      <w:proofErr w:type="gramStart"/>
      <w:r>
        <w:t xml:space="preserve">Принимая во внимание изложенное, руководствуясь </w:t>
      </w:r>
      <w:hyperlink r:id="rId19">
        <w:r>
          <w:rPr>
            <w:color w:val="0000FF"/>
          </w:rPr>
          <w:t>пунктами 4</w:t>
        </w:r>
      </w:hyperlink>
      <w:r>
        <w:t xml:space="preserve"> и </w:t>
      </w:r>
      <w:hyperlink r:id="rId20">
        <w:r>
          <w:rPr>
            <w:color w:val="0000FF"/>
          </w:rPr>
          <w:t>6.4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30.06.2004 N 331, прошу довести до территориальных органов ФАС России разъяснения о применении положений </w:t>
      </w:r>
      <w:hyperlink r:id="rId21">
        <w:r>
          <w:rPr>
            <w:color w:val="0000FF"/>
          </w:rPr>
          <w:t>постановления</w:t>
        </w:r>
      </w:hyperlink>
      <w:r>
        <w:t xml:space="preserve"> N 616 и </w:t>
      </w:r>
      <w:hyperlink r:id="rId22">
        <w:r>
          <w:rPr>
            <w:color w:val="0000FF"/>
          </w:rPr>
          <w:t>постановления</w:t>
        </w:r>
      </w:hyperlink>
      <w:r>
        <w:t xml:space="preserve"> N 719, предусматривающих необходимость наличия Заключения, содержащего информацию о совокупном количестве баллов за выполнение (освоение) на территории Российской Федерации соответствующих операций</w:t>
      </w:r>
      <w:proofErr w:type="gramEnd"/>
      <w:r>
        <w:t xml:space="preserve"> (условий), для подтверждения производства на территории Российской Федерации промышленной продукции, в отношении которой установлены такие требования о совокупном количестве баллов, и с целью ее допуска к закупкам, осуществляемым для обеспечения государственных и муниципальных нужд.</w:t>
      </w:r>
    </w:p>
    <w:p w:rsidR="003564B1" w:rsidRDefault="003564B1">
      <w:pPr>
        <w:pStyle w:val="ConsPlusNormal"/>
        <w:ind w:firstLine="540"/>
        <w:jc w:val="both"/>
      </w:pPr>
    </w:p>
    <w:p w:rsidR="003564B1" w:rsidRDefault="003564B1">
      <w:pPr>
        <w:pStyle w:val="ConsPlusNormal"/>
        <w:jc w:val="right"/>
      </w:pPr>
      <w:r>
        <w:t>А.А.КАРИМОВ</w:t>
      </w:r>
    </w:p>
    <w:p w:rsidR="003564B1" w:rsidRDefault="003564B1">
      <w:pPr>
        <w:pStyle w:val="ConsPlusNormal"/>
        <w:jc w:val="both"/>
      </w:pPr>
    </w:p>
    <w:p w:rsidR="003564B1" w:rsidRDefault="003564B1">
      <w:pPr>
        <w:pStyle w:val="ConsPlusNormal"/>
        <w:jc w:val="both"/>
      </w:pPr>
    </w:p>
    <w:p w:rsidR="003564B1" w:rsidRDefault="003564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120" w:rsidRDefault="00C45120">
      <w:bookmarkStart w:id="0" w:name="_GoBack"/>
      <w:bookmarkEnd w:id="0"/>
    </w:p>
    <w:sectPr w:rsidR="00C45120" w:rsidSect="00D9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B1"/>
    <w:rsid w:val="003564B1"/>
    <w:rsid w:val="00C4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4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64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64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4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64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64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784&amp;dst=511" TargetMode="External"/><Relationship Id="rId13" Type="http://schemas.openxmlformats.org/officeDocument/2006/relationships/hyperlink" Target="https://login.consultant.ru/link/?req=doc&amp;base=LAW&amp;n=483361" TargetMode="External"/><Relationship Id="rId18" Type="http://schemas.openxmlformats.org/officeDocument/2006/relationships/hyperlink" Target="https://login.consultant.ru/link/?req=doc&amp;base=LAW&amp;n=5021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7784" TargetMode="External"/><Relationship Id="rId7" Type="http://schemas.openxmlformats.org/officeDocument/2006/relationships/hyperlink" Target="https://login.consultant.ru/link/?req=doc&amp;base=LAW&amp;n=487784&amp;dst=30" TargetMode="External"/><Relationship Id="rId12" Type="http://schemas.openxmlformats.org/officeDocument/2006/relationships/hyperlink" Target="https://login.consultant.ru/link/?req=doc&amp;base=LAW&amp;n=502116&amp;dst=6205" TargetMode="External"/><Relationship Id="rId17" Type="http://schemas.openxmlformats.org/officeDocument/2006/relationships/hyperlink" Target="https://login.consultant.ru/link/?req=doc&amp;base=LAW&amp;n=502116&amp;dst=1002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02116" TargetMode="External"/><Relationship Id="rId20" Type="http://schemas.openxmlformats.org/officeDocument/2006/relationships/hyperlink" Target="https://login.consultant.ru/link/?req=doc&amp;base=LAW&amp;n=498753&amp;dst=10008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" TargetMode="External"/><Relationship Id="rId11" Type="http://schemas.openxmlformats.org/officeDocument/2006/relationships/hyperlink" Target="https://login.consultant.ru/link/?req=doc&amp;base=LAW&amp;n=502116&amp;dst=620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778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2116&amp;dst=100220" TargetMode="External"/><Relationship Id="rId19" Type="http://schemas.openxmlformats.org/officeDocument/2006/relationships/hyperlink" Target="https://login.consultant.ru/link/?req=doc&amp;base=LAW&amp;n=498753&amp;dst=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2116" TargetMode="External"/><Relationship Id="rId14" Type="http://schemas.openxmlformats.org/officeDocument/2006/relationships/hyperlink" Target="https://login.consultant.ru/link/?req=doc&amp;base=LAW&amp;n=502116" TargetMode="External"/><Relationship Id="rId22" Type="http://schemas.openxmlformats.org/officeDocument/2006/relationships/hyperlink" Target="https://login.consultant.ru/link/?req=doc&amp;base=LAW&amp;n=502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2025-06-03T07:49:00Z</dcterms:created>
  <dcterms:modified xsi:type="dcterms:W3CDTF">2025-06-03T07:49:00Z</dcterms:modified>
</cp:coreProperties>
</file>